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4C" w:rsidRDefault="009040B0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4"/>
        </w:rPr>
      </w:pPr>
      <w:r w:rsidRPr="009040B0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8"/>
          <w:szCs w:val="50"/>
        </w:rPr>
        <w:t>Complete each of the objectives listed below for each topic</w:t>
      </w:r>
      <w:r w:rsidRPr="009040B0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4"/>
        </w:rPr>
        <w:t>.</w:t>
      </w:r>
    </w:p>
    <w:p w:rsidR="009040B0" w:rsidRDefault="009040B0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40"/>
          <w:szCs w:val="44"/>
        </w:rPr>
      </w:pPr>
    </w:p>
    <w:p w:rsidR="009040B0" w:rsidRDefault="009040B0" w:rsidP="009040B0">
      <w:pPr>
        <w:pStyle w:val="NormalWeb"/>
        <w:spacing w:before="86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FF0000"/>
          <w:kern w:val="24"/>
          <w:sz w:val="36"/>
          <w:szCs w:val="36"/>
        </w:rPr>
        <w:t>1.</w:t>
      </w:r>
      <w:r>
        <w:rPr>
          <w:rFonts w:asciiTheme="minorHAnsi" w:eastAsiaTheme="minorEastAsia" w:hAnsi="Calibri" w:cstheme="minorBidi"/>
          <w:b/>
          <w:bCs/>
          <w:color w:val="FF0000"/>
          <w:kern w:val="24"/>
          <w:sz w:val="36"/>
          <w:szCs w:val="36"/>
        </w:rPr>
        <w:tab/>
      </w:r>
      <w:bookmarkStart w:id="0" w:name="_GoBack"/>
      <w:bookmarkEnd w:id="0"/>
      <w:r>
        <w:rPr>
          <w:rFonts w:asciiTheme="minorHAnsi" w:eastAsiaTheme="minorEastAsia" w:hAnsi="Calibri" w:cstheme="minorBidi"/>
          <w:b/>
          <w:bCs/>
          <w:color w:val="FF0000"/>
          <w:kern w:val="24"/>
          <w:sz w:val="36"/>
          <w:szCs w:val="36"/>
          <w:u w:val="single"/>
        </w:rPr>
        <w:t>HISTORICAL CONTEXT:</w:t>
      </w:r>
    </w:p>
    <w:p w:rsidR="009040B0" w:rsidRDefault="009040B0" w:rsidP="009040B0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>Characteristics of Puritanism</w:t>
      </w:r>
    </w:p>
    <w:p w:rsidR="009040B0" w:rsidRDefault="009040B0" w:rsidP="009040B0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>McCarthyism</w:t>
      </w:r>
    </w:p>
    <w:p w:rsidR="009040B0" w:rsidRDefault="009040B0" w:rsidP="009040B0">
      <w:pPr>
        <w:pStyle w:val="ListParagraph"/>
        <w:numPr>
          <w:ilvl w:val="0"/>
          <w:numId w:val="1"/>
        </w:numPr>
        <w:rPr>
          <w:sz w:val="36"/>
        </w:rPr>
      </w:pPr>
      <w:r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 xml:space="preserve">Salem Witch Craft Trials </w:t>
      </w:r>
    </w:p>
    <w:p w:rsidR="009040B0" w:rsidRDefault="009040B0" w:rsidP="009040B0">
      <w:pPr>
        <w:pStyle w:val="NormalWeb"/>
        <w:spacing w:before="86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70C0"/>
          <w:kern w:val="24"/>
          <w:sz w:val="36"/>
          <w:szCs w:val="36"/>
        </w:rPr>
        <w:t>2.</w:t>
      </w:r>
      <w:r>
        <w:rPr>
          <w:rFonts w:asciiTheme="minorHAnsi" w:eastAsiaTheme="minorEastAsia" w:hAnsi="Calibri" w:cstheme="minorBidi"/>
          <w:b/>
          <w:bCs/>
          <w:color w:val="0070C0"/>
          <w:kern w:val="24"/>
          <w:sz w:val="36"/>
          <w:szCs w:val="36"/>
        </w:rPr>
        <w:tab/>
      </w:r>
      <w:r>
        <w:rPr>
          <w:rFonts w:asciiTheme="minorHAnsi" w:eastAsiaTheme="minorEastAsia" w:hAnsi="Calibri" w:cstheme="minorBidi"/>
          <w:b/>
          <w:bCs/>
          <w:color w:val="0070C0"/>
          <w:kern w:val="24"/>
          <w:sz w:val="36"/>
          <w:szCs w:val="36"/>
          <w:u w:val="single"/>
        </w:rPr>
        <w:t>IRONY:</w:t>
      </w:r>
    </w:p>
    <w:p w:rsidR="009040B0" w:rsidRDefault="009040B0" w:rsidP="009040B0">
      <w:pPr>
        <w:pStyle w:val="ListParagraph"/>
        <w:numPr>
          <w:ilvl w:val="0"/>
          <w:numId w:val="2"/>
        </w:numPr>
        <w:rPr>
          <w:sz w:val="36"/>
        </w:rPr>
      </w:pPr>
      <w:r>
        <w:rPr>
          <w:rFonts w:asciiTheme="minorHAnsi" w:eastAsiaTheme="minorEastAsia" w:hAnsi="Calibri" w:cstheme="minorBidi"/>
          <w:b/>
          <w:bCs/>
          <w:color w:val="0070C0"/>
          <w:kern w:val="24"/>
          <w:sz w:val="36"/>
          <w:szCs w:val="36"/>
        </w:rPr>
        <w:t>DEFINE THE THREE TYPES OF IRONY AND GIVE AN EXAMPLE FROM THE PLAY FOR EACH.</w:t>
      </w:r>
    </w:p>
    <w:p w:rsidR="009040B0" w:rsidRDefault="009040B0" w:rsidP="009040B0">
      <w:pPr>
        <w:pStyle w:val="NormalWeb"/>
        <w:spacing w:before="86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7030A0"/>
          <w:kern w:val="24"/>
          <w:sz w:val="36"/>
          <w:szCs w:val="36"/>
        </w:rPr>
        <w:t>3.</w:t>
      </w:r>
      <w:r>
        <w:rPr>
          <w:rFonts w:asciiTheme="minorHAnsi" w:eastAsiaTheme="minorEastAsia" w:hAnsi="Calibri" w:cstheme="minorBidi"/>
          <w:b/>
          <w:bCs/>
          <w:color w:val="7030A0"/>
          <w:kern w:val="24"/>
          <w:sz w:val="36"/>
          <w:szCs w:val="36"/>
        </w:rPr>
        <w:tab/>
      </w:r>
      <w:r>
        <w:rPr>
          <w:rFonts w:asciiTheme="minorHAnsi" w:eastAsiaTheme="minorEastAsia" w:hAnsi="Calibri" w:cstheme="minorBidi"/>
          <w:b/>
          <w:bCs/>
          <w:color w:val="7030A0"/>
          <w:kern w:val="24"/>
          <w:sz w:val="36"/>
          <w:szCs w:val="36"/>
          <w:u w:val="single"/>
        </w:rPr>
        <w:t>CHARACTERIZATION:</w:t>
      </w:r>
    </w:p>
    <w:p w:rsidR="009040B0" w:rsidRDefault="009040B0" w:rsidP="009040B0">
      <w:pPr>
        <w:pStyle w:val="ListParagraph"/>
        <w:numPr>
          <w:ilvl w:val="0"/>
          <w:numId w:val="3"/>
        </w:numPr>
        <w:rPr>
          <w:sz w:val="36"/>
        </w:rPr>
      </w:pPr>
      <w:r>
        <w:rPr>
          <w:rFonts w:asciiTheme="minorHAnsi" w:eastAsiaTheme="minorEastAsia" w:hAnsi="Calibri" w:cstheme="minorBidi"/>
          <w:b/>
          <w:bCs/>
          <w:color w:val="7030A0"/>
          <w:kern w:val="24"/>
          <w:sz w:val="36"/>
          <w:szCs w:val="36"/>
        </w:rPr>
        <w:t xml:space="preserve">Identify the following characters and  give a brief description of his/her role in the play:  </w:t>
      </w:r>
    </w:p>
    <w:p w:rsidR="009040B0" w:rsidRDefault="009040B0" w:rsidP="009040B0">
      <w:pPr>
        <w:pStyle w:val="NormalWeb"/>
        <w:spacing w:before="86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7030A0"/>
          <w:kern w:val="24"/>
          <w:sz w:val="36"/>
          <w:szCs w:val="36"/>
        </w:rPr>
        <w:t>-Abigail Williams</w:t>
      </w:r>
      <w:r>
        <w:rPr>
          <w:rFonts w:asciiTheme="minorHAnsi" w:eastAsiaTheme="minorEastAsia" w:hAnsi="Calibri" w:cstheme="minorBidi"/>
          <w:b/>
          <w:bCs/>
          <w:color w:val="7030A0"/>
          <w:kern w:val="24"/>
          <w:sz w:val="36"/>
          <w:szCs w:val="36"/>
        </w:rPr>
        <w:tab/>
      </w:r>
      <w:r>
        <w:rPr>
          <w:rFonts w:asciiTheme="minorHAnsi" w:eastAsiaTheme="minorEastAsia" w:hAnsi="Calibri" w:cstheme="minorBidi"/>
          <w:b/>
          <w:bCs/>
          <w:color w:val="7030A0"/>
          <w:kern w:val="24"/>
          <w:sz w:val="36"/>
          <w:szCs w:val="36"/>
        </w:rPr>
        <w:tab/>
        <w:t>-Reverend Parris</w:t>
      </w:r>
      <w:r>
        <w:rPr>
          <w:rFonts w:asciiTheme="minorHAnsi" w:eastAsiaTheme="minorEastAsia" w:hAnsi="Calibri" w:cstheme="minorBidi"/>
          <w:b/>
          <w:bCs/>
          <w:color w:val="7030A0"/>
          <w:kern w:val="24"/>
          <w:sz w:val="36"/>
          <w:szCs w:val="36"/>
        </w:rPr>
        <w:tab/>
      </w:r>
      <w:r>
        <w:rPr>
          <w:rFonts w:asciiTheme="minorHAnsi" w:eastAsiaTheme="minorEastAsia" w:hAnsi="Calibri" w:cstheme="minorBidi"/>
          <w:b/>
          <w:bCs/>
          <w:color w:val="7030A0"/>
          <w:kern w:val="24"/>
          <w:sz w:val="36"/>
          <w:szCs w:val="36"/>
        </w:rPr>
        <w:tab/>
        <w:t>-Mary Warren</w:t>
      </w:r>
    </w:p>
    <w:p w:rsidR="009040B0" w:rsidRDefault="009040B0" w:rsidP="009040B0">
      <w:pPr>
        <w:pStyle w:val="NormalWeb"/>
        <w:spacing w:before="86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7030A0"/>
          <w:kern w:val="24"/>
          <w:sz w:val="36"/>
          <w:szCs w:val="36"/>
        </w:rPr>
        <w:t>-Reverend Hale</w:t>
      </w:r>
      <w:r>
        <w:rPr>
          <w:rFonts w:asciiTheme="minorHAnsi" w:eastAsiaTheme="minorEastAsia" w:hAnsi="Calibri" w:cstheme="minorBidi"/>
          <w:b/>
          <w:bCs/>
          <w:color w:val="7030A0"/>
          <w:kern w:val="24"/>
          <w:sz w:val="36"/>
          <w:szCs w:val="36"/>
        </w:rPr>
        <w:tab/>
      </w:r>
      <w:r>
        <w:rPr>
          <w:rFonts w:asciiTheme="minorHAnsi" w:eastAsiaTheme="minorEastAsia" w:hAnsi="Calibri" w:cstheme="minorBidi"/>
          <w:b/>
          <w:bCs/>
          <w:color w:val="7030A0"/>
          <w:kern w:val="24"/>
          <w:sz w:val="36"/>
          <w:szCs w:val="36"/>
        </w:rPr>
        <w:tab/>
        <w:t>-Giles Corey</w:t>
      </w:r>
    </w:p>
    <w:p w:rsidR="009040B0" w:rsidRDefault="009040B0" w:rsidP="009040B0">
      <w:pPr>
        <w:pStyle w:val="NormalWeb"/>
        <w:spacing w:before="86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7030A0"/>
          <w:kern w:val="24"/>
          <w:sz w:val="36"/>
          <w:szCs w:val="36"/>
        </w:rPr>
        <w:t>-John Proctor</w:t>
      </w:r>
      <w:r>
        <w:rPr>
          <w:rFonts w:asciiTheme="minorHAnsi" w:eastAsiaTheme="minorEastAsia" w:hAnsi="Calibri" w:cstheme="minorBidi"/>
          <w:b/>
          <w:bCs/>
          <w:color w:val="7030A0"/>
          <w:kern w:val="24"/>
          <w:sz w:val="36"/>
          <w:szCs w:val="36"/>
        </w:rPr>
        <w:tab/>
      </w:r>
      <w:r>
        <w:rPr>
          <w:rFonts w:asciiTheme="minorHAnsi" w:eastAsiaTheme="minorEastAsia" w:hAnsi="Calibri" w:cstheme="minorBidi"/>
          <w:b/>
          <w:bCs/>
          <w:color w:val="7030A0"/>
          <w:kern w:val="24"/>
          <w:sz w:val="36"/>
          <w:szCs w:val="36"/>
        </w:rPr>
        <w:tab/>
        <w:t>-Elizabeth Proctor</w:t>
      </w:r>
    </w:p>
    <w:p w:rsidR="009040B0" w:rsidRDefault="009040B0" w:rsidP="009040B0">
      <w:pPr>
        <w:pStyle w:val="NormalWeb"/>
        <w:spacing w:before="86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B050"/>
          <w:kern w:val="24"/>
          <w:sz w:val="36"/>
          <w:szCs w:val="36"/>
        </w:rPr>
        <w:t>4.</w:t>
      </w:r>
      <w:r>
        <w:rPr>
          <w:rFonts w:asciiTheme="minorHAnsi" w:eastAsiaTheme="minorEastAsia" w:hAnsi="Calibri" w:cstheme="minorBidi"/>
          <w:b/>
          <w:bCs/>
          <w:color w:val="00B050"/>
          <w:kern w:val="24"/>
          <w:sz w:val="36"/>
          <w:szCs w:val="36"/>
        </w:rPr>
        <w:tab/>
      </w:r>
      <w:r>
        <w:rPr>
          <w:rFonts w:asciiTheme="minorHAnsi" w:eastAsiaTheme="minorEastAsia" w:hAnsi="Calibri" w:cstheme="minorBidi"/>
          <w:b/>
          <w:bCs/>
          <w:color w:val="00B050"/>
          <w:kern w:val="24"/>
          <w:sz w:val="36"/>
          <w:szCs w:val="36"/>
          <w:u w:val="single"/>
        </w:rPr>
        <w:t>POETRY and “Sinners”:</w:t>
      </w:r>
    </w:p>
    <w:p w:rsidR="009040B0" w:rsidRDefault="009040B0" w:rsidP="009040B0">
      <w:pPr>
        <w:pStyle w:val="ListParagraph"/>
        <w:numPr>
          <w:ilvl w:val="0"/>
          <w:numId w:val="4"/>
        </w:numPr>
        <w:rPr>
          <w:sz w:val="32"/>
        </w:rPr>
      </w:pPr>
      <w:r>
        <w:rPr>
          <w:rFonts w:asciiTheme="minorHAnsi" w:eastAsiaTheme="minorEastAsia" w:hAnsi="Calibri" w:cstheme="minorBidi"/>
          <w:b/>
          <w:bCs/>
          <w:color w:val="00B050"/>
          <w:kern w:val="24"/>
          <w:sz w:val="32"/>
          <w:szCs w:val="32"/>
        </w:rPr>
        <w:t>AUTHOR’S PURPOSE AND HOW IT COMPARES/CONTRASTS PURITAN VALUES.</w:t>
      </w:r>
    </w:p>
    <w:p w:rsidR="009040B0" w:rsidRPr="009040B0" w:rsidRDefault="009040B0">
      <w:pPr>
        <w:rPr>
          <w:sz w:val="20"/>
        </w:rPr>
      </w:pPr>
    </w:p>
    <w:sectPr w:rsidR="009040B0" w:rsidRPr="009040B0" w:rsidSect="009040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0993"/>
    <w:multiLevelType w:val="hybridMultilevel"/>
    <w:tmpl w:val="E1FE7ED8"/>
    <w:lvl w:ilvl="0" w:tplc="C7361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D922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82A7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EB86B9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7D2B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9665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0427A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3B645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2E06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2ACD4806"/>
    <w:multiLevelType w:val="hybridMultilevel"/>
    <w:tmpl w:val="9C864F54"/>
    <w:lvl w:ilvl="0" w:tplc="DA8A9D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07E72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C63A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BFAD82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E7221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1CEF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B40D0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A401F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0E3A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5EFA6F3D"/>
    <w:multiLevelType w:val="hybridMultilevel"/>
    <w:tmpl w:val="697AF41A"/>
    <w:lvl w:ilvl="0" w:tplc="3A506B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24D7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904E5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BCABC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4A2A9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E8A4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612D8F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B1CBF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D60FA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66AA4F36"/>
    <w:multiLevelType w:val="hybridMultilevel"/>
    <w:tmpl w:val="36BC1808"/>
    <w:lvl w:ilvl="0" w:tplc="69C65AA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9C8D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F2650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5F8AA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ADC73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84FC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150C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CF43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4A48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B0"/>
    <w:rsid w:val="009040B0"/>
    <w:rsid w:val="00DD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4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4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40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62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0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9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0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7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 Public Schools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1</cp:revision>
  <dcterms:created xsi:type="dcterms:W3CDTF">2016-10-05T13:08:00Z</dcterms:created>
  <dcterms:modified xsi:type="dcterms:W3CDTF">2016-10-05T13:11:00Z</dcterms:modified>
</cp:coreProperties>
</file>